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B299" w14:textId="3FB9D286" w:rsidR="00F929C5" w:rsidRPr="004F5FEF" w:rsidRDefault="00F929C5" w:rsidP="00F929C5">
      <w:pPr>
        <w:spacing w:line="360" w:lineRule="auto"/>
        <w:jc w:val="center"/>
      </w:pPr>
      <w:r w:rsidRPr="004F5FEF">
        <w:rPr>
          <w:b/>
          <w:bCs/>
        </w:rPr>
        <w:t>L’EVENTO</w:t>
      </w:r>
    </w:p>
    <w:p w14:paraId="19BD6CEE" w14:textId="77777777" w:rsidR="00F929C5" w:rsidRPr="004F5FEF" w:rsidRDefault="00F929C5" w:rsidP="00F929C5">
      <w:pPr>
        <w:spacing w:line="360" w:lineRule="auto"/>
      </w:pPr>
      <w:r w:rsidRPr="004F5FEF">
        <w:t xml:space="preserve">Dopo i saluti istituzionali del sindaco di Modica, Maria </w:t>
      </w:r>
      <w:proofErr w:type="spellStart"/>
      <w:r w:rsidRPr="004F5FEF">
        <w:t>Monisteri</w:t>
      </w:r>
      <w:proofErr w:type="spellEnd"/>
      <w:r w:rsidRPr="004F5FEF">
        <w:t xml:space="preserve">, del commissario del Libero Consorzio Comunale di Ragusa, Patrizia Valenti, del presidente della Commissione “IV Ambiente, territorio e mobilità” dell’Assemblea Regionale Siciliana, Giuseppe Carta, del presidente della Commissione “I Affari Istituzionali” dell’Assemblea Regionale Siciliana, Ignazio Abbate, della parlamentare europea Caterina Chinnici, del presidente del Consiglio Nazionale dei Periti Industriali e di </w:t>
      </w:r>
      <w:proofErr w:type="spellStart"/>
      <w:r w:rsidRPr="004F5FEF">
        <w:t>PerCerto</w:t>
      </w:r>
      <w:proofErr w:type="spellEnd"/>
      <w:r w:rsidRPr="004F5FEF">
        <w:t xml:space="preserve">, Giovanni Esposito, </w:t>
      </w:r>
    </w:p>
    <w:p w14:paraId="130895AB" w14:textId="77777777" w:rsidR="00F929C5" w:rsidRPr="004F5FEF" w:rsidRDefault="00F929C5" w:rsidP="00F929C5">
      <w:pPr>
        <w:spacing w:line="360" w:lineRule="auto"/>
      </w:pPr>
      <w:r w:rsidRPr="004F5FEF">
        <w:rPr>
          <w:b/>
          <w:bCs/>
        </w:rPr>
        <w:t>Interverranno:</w:t>
      </w:r>
      <w:r w:rsidRPr="004F5FEF">
        <w:t xml:space="preserve"> Francesco Di Sarcina, presidente dell’Autorità di Sistema Portuale di Sicilia orientale Augusta-Catania; Dario Soria, direttore generale di </w:t>
      </w:r>
      <w:proofErr w:type="spellStart"/>
      <w:r w:rsidRPr="004F5FEF">
        <w:t>Assocostieri</w:t>
      </w:r>
      <w:proofErr w:type="spellEnd"/>
      <w:r w:rsidRPr="004F5FEF">
        <w:t xml:space="preserve">; Fabio Armanasco, Comitato di indirizzo di </w:t>
      </w:r>
      <w:proofErr w:type="spellStart"/>
      <w:r w:rsidRPr="004F5FEF">
        <w:t>Italian</w:t>
      </w:r>
      <w:proofErr w:type="spellEnd"/>
      <w:r w:rsidRPr="004F5FEF">
        <w:t xml:space="preserve"> Forum of Energy Communities (IFEC); Pier Francesco Scandurra, Energy Manager del Comune di Modica; Sergio Olivero, Energy Center del Politecnico di Torino; Amos Giardino, responsabile tecnico di </w:t>
      </w:r>
      <w:proofErr w:type="spellStart"/>
      <w:r w:rsidRPr="004F5FEF">
        <w:t>PerCerto</w:t>
      </w:r>
      <w:proofErr w:type="spellEnd"/>
      <w:r w:rsidRPr="004F5FEF">
        <w:t xml:space="preserve">. Chiuderà i lavori Corrado Monaca, vicepresidente di </w:t>
      </w:r>
      <w:proofErr w:type="spellStart"/>
      <w:r w:rsidRPr="004F5FEF">
        <w:t>PerCerto</w:t>
      </w:r>
      <w:proofErr w:type="spellEnd"/>
      <w:r w:rsidRPr="004F5FEF">
        <w:t>. Modererà il giornalista Giuseppe Ragona. Il convegno è patrocinato dall’Assemblea Regionale Siciliana, dal Libero Consorzio Comunale di Ragusa, dal Comune di Modica, dagli Ordini professionali provinciali dei Dottori Agronomi e Forestali, degli Architetti, degli Ingegneri, dall’Ordine regionale dei Geologi Sicilia, dall’Associazione Geologi liberi professionisti della provincia di Ragusa, dal Collegio provinciale dei Geometri, nonché dagli Ordini dei Periti Industriali delle province di Agrigento, Caltanissetta, Catania, Messina, Palermo e Ragusa. La partecipazione darà diritto al riconoscimento di crediti formativi professionali per gli iscritti all’Albo dei Periti Industriali e all’Ordine dei Dottori Agronomi e dei Dottori Forestali.</w:t>
      </w:r>
    </w:p>
    <w:p w14:paraId="1D7D05CB" w14:textId="77777777" w:rsidR="000C5267" w:rsidRDefault="000C5267" w:rsidP="00F929C5">
      <w:pPr>
        <w:spacing w:line="360" w:lineRule="auto"/>
      </w:pPr>
    </w:p>
    <w:sectPr w:rsidR="000C52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C5"/>
    <w:rsid w:val="000C5267"/>
    <w:rsid w:val="00A24A60"/>
    <w:rsid w:val="00F92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7C07"/>
  <w15:chartTrackingRefBased/>
  <w15:docId w15:val="{1FCA5125-07E1-49E4-9CB5-BDB1FE0F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29C5"/>
  </w:style>
  <w:style w:type="paragraph" w:styleId="Titolo1">
    <w:name w:val="heading 1"/>
    <w:basedOn w:val="Normale"/>
    <w:next w:val="Normale"/>
    <w:link w:val="Titolo1Carattere"/>
    <w:uiPriority w:val="9"/>
    <w:qFormat/>
    <w:rsid w:val="00F92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92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929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929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929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929C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929C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929C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929C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29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929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929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929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929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929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929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929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929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92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929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929C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929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929C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929C5"/>
    <w:rPr>
      <w:i/>
      <w:iCs/>
      <w:color w:val="404040" w:themeColor="text1" w:themeTint="BF"/>
    </w:rPr>
  </w:style>
  <w:style w:type="paragraph" w:styleId="Paragrafoelenco">
    <w:name w:val="List Paragraph"/>
    <w:basedOn w:val="Normale"/>
    <w:uiPriority w:val="34"/>
    <w:qFormat/>
    <w:rsid w:val="00F929C5"/>
    <w:pPr>
      <w:ind w:left="720"/>
      <w:contextualSpacing/>
    </w:pPr>
  </w:style>
  <w:style w:type="character" w:styleId="Enfasiintensa">
    <w:name w:val="Intense Emphasis"/>
    <w:basedOn w:val="Carpredefinitoparagrafo"/>
    <w:uiPriority w:val="21"/>
    <w:qFormat/>
    <w:rsid w:val="00F929C5"/>
    <w:rPr>
      <w:i/>
      <w:iCs/>
      <w:color w:val="0F4761" w:themeColor="accent1" w:themeShade="BF"/>
    </w:rPr>
  </w:style>
  <w:style w:type="paragraph" w:styleId="Citazioneintensa">
    <w:name w:val="Intense Quote"/>
    <w:basedOn w:val="Normale"/>
    <w:next w:val="Normale"/>
    <w:link w:val="CitazioneintensaCarattere"/>
    <w:uiPriority w:val="30"/>
    <w:qFormat/>
    <w:rsid w:val="00F92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929C5"/>
    <w:rPr>
      <w:i/>
      <w:iCs/>
      <w:color w:val="0F4761" w:themeColor="accent1" w:themeShade="BF"/>
    </w:rPr>
  </w:style>
  <w:style w:type="character" w:styleId="Riferimentointenso">
    <w:name w:val="Intense Reference"/>
    <w:basedOn w:val="Carpredefinitoparagrafo"/>
    <w:uiPriority w:val="32"/>
    <w:qFormat/>
    <w:rsid w:val="00F929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2025-03-20T15:36:00Z</dcterms:created>
  <dcterms:modified xsi:type="dcterms:W3CDTF">2025-03-20T15:37:00Z</dcterms:modified>
</cp:coreProperties>
</file>